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Cyber incident role card</w:t>
      </w:r>
    </w:p>
    <w:p>
      <w:r>
        <w:t>For management, IT and business teams: assign responsibilities, communicate securely and record decisions. Add contacts and decision authority before use. For an urgent suspicion, call the agreed IT contact immediately; do not wait for complete paperwork.</w:t>
      </w:r>
    </w:p>
    <w:p>
      <w:r>
        <w:t>Organisation: ____________________  Owner: __________________________</w:t>
        <w:br/>
        <w:t>Reviewed on: ____________________  Approved by: _____________________</w:t>
      </w:r>
    </w:p>
    <w:tbl>
      <w:tblPr>
        <w:tblW w:type="auto" w:w="0"/>
        <w:jc w:val="center"/>
        <w:tblLayout w:type="fixed"/>
        <w:tblLook w:firstColumn="1" w:firstRow="1" w:lastColumn="0" w:lastRow="0" w:noHBand="0" w:noVBand="1" w:val="04A0"/>
      </w:tblPr>
      <w:tblGrid>
        <w:gridCol w:w="4082"/>
        <w:gridCol w:w="2494"/>
        <w:gridCol w:w="3288"/>
      </w:tblGrid>
      <w:tr>
        <w:trPr>
          <w:cantSplit/>
          <w:tblHeader/>
        </w:trPr>
        <w:tc>
          <w:tcPr>
            <w:tcW w:type="dxa" w:w="4082"/>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Role and task</w:t>
            </w:r>
          </w:p>
        </w:tc>
        <w:tc>
          <w:tcPr>
            <w:tcW w:type="dxa" w:w="2494"/>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Name and deputy</w:t>
            </w:r>
          </w:p>
        </w:tc>
        <w:tc>
          <w:tcPr>
            <w:tcW w:type="dxa" w:w="328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Contact and fallback</w:t>
            </w:r>
          </w:p>
        </w:tc>
      </w:tr>
      <w:tr>
        <w:trPr>
          <w:cantSplit/>
        </w:trPr>
        <w:tc>
          <w:tcPr>
            <w:tcW w:type="dxa" w:w="4082"/>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Incident lead</w:t>
              <w:br/>
              <w:t>Coordinate priorities, actions and situation updates</w:t>
            </w:r>
          </w:p>
        </w:tc>
        <w:tc>
          <w:tcPr>
            <w:tcW w:type="dxa" w:w="2494"/>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w:t>
              <w:br/>
              <w:t>________________</w:t>
            </w:r>
          </w:p>
        </w:tc>
        <w:tc>
          <w:tcPr>
            <w:tcW w:type="dxa" w:w="328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w:t>
              <w:br/>
              <w:t>________________</w:t>
            </w:r>
          </w:p>
        </w:tc>
      </w:tr>
      <w:tr>
        <w:trPr>
          <w:cantSplit/>
        </w:trPr>
        <w:tc>
          <w:tcPr>
            <w:tcW w:type="dxa" w:w="4082"/>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IT or IT provider</w:t>
              <w:br/>
              <w:t>Assess scope, lead containment and recovery</w:t>
            </w:r>
          </w:p>
        </w:tc>
        <w:tc>
          <w:tcPr>
            <w:tcW w:type="dxa" w:w="2494"/>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w:t>
              <w:br/>
              <w:t>________________</w:t>
            </w:r>
          </w:p>
        </w:tc>
        <w:tc>
          <w:tcPr>
            <w:tcW w:type="dxa" w:w="328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w:t>
              <w:br/>
              <w:t>________________</w:t>
            </w:r>
          </w:p>
        </w:tc>
      </w:tr>
      <w:tr>
        <w:trPr>
          <w:cantSplit/>
        </w:trPr>
        <w:tc>
          <w:tcPr>
            <w:tcW w:type="dxa" w:w="4082"/>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Management and business owner</w:t>
              <w:br/>
              <w:t>Assess operational impact and authorise decisions</w:t>
            </w:r>
          </w:p>
        </w:tc>
        <w:tc>
          <w:tcPr>
            <w:tcW w:type="dxa" w:w="2494"/>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w:t>
              <w:br/>
              <w:t>________________</w:t>
            </w:r>
          </w:p>
        </w:tc>
        <w:tc>
          <w:tcPr>
            <w:tcW w:type="dxa" w:w="328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w:t>
              <w:br/>
              <w:t>________________</w:t>
            </w:r>
          </w:p>
        </w:tc>
      </w:tr>
      <w:tr>
        <w:trPr>
          <w:cantSplit/>
        </w:trPr>
        <w:tc>
          <w:tcPr>
            <w:tcW w:type="dxa" w:w="4082"/>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Communications</w:t>
              <w:br/>
              <w:t>Issue approved internal and external updates</w:t>
            </w:r>
          </w:p>
        </w:tc>
        <w:tc>
          <w:tcPr>
            <w:tcW w:type="dxa" w:w="2494"/>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w:t>
              <w:br/>
              <w:t>________________</w:t>
            </w:r>
          </w:p>
        </w:tc>
        <w:tc>
          <w:tcPr>
            <w:tcW w:type="dxa" w:w="328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w:t>
              <w:br/>
              <w:t>________________</w:t>
            </w:r>
          </w:p>
        </w:tc>
      </w:tr>
      <w:tr>
        <w:trPr>
          <w:cantSplit/>
        </w:trPr>
        <w:tc>
          <w:tcPr>
            <w:tcW w:type="dxa" w:w="4082"/>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Privacy and legal</w:t>
              <w:br/>
              <w:t>Assess notification duties and external involvement</w:t>
            </w:r>
          </w:p>
        </w:tc>
        <w:tc>
          <w:tcPr>
            <w:tcW w:type="dxa" w:w="2494"/>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w:t>
              <w:br/>
              <w:t>________________</w:t>
            </w:r>
          </w:p>
        </w:tc>
        <w:tc>
          <w:tcPr>
            <w:tcW w:type="dxa" w:w="328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w:t>
              <w:br/>
              <w:t>________________</w:t>
            </w:r>
          </w:p>
        </w:tc>
      </w:tr>
    </w:tbl>
    <w:p>
      <w:pPr>
        <w:spacing w:after="40"/>
      </w:pPr>
    </w:p>
    <w:p>
      <w:pPr>
        <w:pStyle w:val="Heading2"/>
      </w:pPr>
      <w:r>
        <w:t>Communication and decision authority</w:t>
      </w:r>
    </w:p>
    <w:p>
      <w:r>
        <w:t>Approved fallback if email may be compromised: __________________________</w:t>
        <w:br/>
        <w:t>Who may isolate or shut down systems: __________________________________</w:t>
        <w:br/>
        <w:t>Who approves recovery and external messages: ___________________________</w:t>
        <w:br/>
        <w:t>Next situation update and responsible person: ____________________________</w:t>
      </w:r>
    </w:p>
    <w:p>
      <w:r>
        <w:t>Small teams may combine roles, but each responsibility and deputy should remain explicit. Agree how to reach people outside normal hours. Do not rely on potentially compromised communication channels without checking them.</w:t>
      </w:r>
    </w:p>
    <w:p>
      <w:r>
        <w:br w:type="page"/>
      </w:r>
    </w:p>
    <w:p>
      <w:pPr>
        <w:pStyle w:val="Title"/>
      </w:pPr>
      <w:r>
        <w:t>Initial internal report</w:t>
      </w:r>
    </w:p>
    <w:p>
      <w:r>
        <w:t>For the reporting person and incident lead. Record observations, label assumptions and leave unknowns explicit. This is an internal report; it does not replace any required external notification.</w:t>
      </w:r>
    </w:p>
    <w:tbl>
      <w:tblPr>
        <w:tblW w:type="auto" w:w="0"/>
        <w:jc w:val="center"/>
        <w:tblLayout w:type="fixed"/>
        <w:tblLook w:firstColumn="1" w:firstRow="1" w:lastColumn="0" w:lastRow="0" w:noHBand="0" w:noVBand="1" w:val="04A0"/>
      </w:tblPr>
      <w:tblGrid>
        <w:gridCol w:w="3402"/>
        <w:gridCol w:w="6463"/>
      </w:tblGrid>
      <w:tr>
        <w:trPr>
          <w:cantSplit/>
          <w:tblHeader/>
        </w:trPr>
        <w:tc>
          <w:tcPr>
            <w:tcW w:type="dxa" w:w="3402"/>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Field</w:t>
            </w:r>
          </w:p>
        </w:tc>
        <w:tc>
          <w:tcPr>
            <w:tcW w:type="dxa" w:w="6463"/>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Entry</w:t>
            </w:r>
          </w:p>
        </w:tc>
      </w:tr>
      <w:tr>
        <w:trPr>
          <w:cantSplit/>
        </w:trPr>
        <w:tc>
          <w:tcPr>
            <w:tcW w:type="dxa" w:w="3402"/>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Case ID and reporting person</w:t>
              <w:br/>
              <w:t>Safe callback contact</w:t>
            </w:r>
          </w:p>
        </w:tc>
        <w:tc>
          <w:tcPr>
            <w:tcW w:type="dxa" w:w="6463"/>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________________________________________________</w:t>
              <w:br/>
              <w:t>________________________________________________</w:t>
            </w:r>
          </w:p>
        </w:tc>
      </w:tr>
      <w:tr>
        <w:trPr>
          <w:cantSplit/>
        </w:trPr>
        <w:tc>
          <w:tcPr>
            <w:tcW w:type="dxa" w:w="3402"/>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Discovery date and time</w:t>
              <w:br/>
              <w:t>Include time zone</w:t>
            </w:r>
          </w:p>
        </w:tc>
        <w:tc>
          <w:tcPr>
            <w:tcW w:type="dxa" w:w="6463"/>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________________________________________________</w:t>
              <w:br/>
              <w:t>________________________________________________</w:t>
            </w:r>
          </w:p>
        </w:tc>
      </w:tr>
      <w:tr>
        <w:trPr>
          <w:cantSplit/>
        </w:trPr>
        <w:tc>
          <w:tcPr>
            <w:tcW w:type="dxa" w:w="3402"/>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Observation and source</w:t>
              <w:br/>
              <w:t>What is actually known</w:t>
            </w:r>
          </w:p>
        </w:tc>
        <w:tc>
          <w:tcPr>
            <w:tcW w:type="dxa" w:w="6463"/>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________________________________________________</w:t>
              <w:br/>
              <w:t>________________________________________________</w:t>
            </w:r>
          </w:p>
        </w:tc>
      </w:tr>
      <w:tr>
        <w:trPr>
          <w:cantSplit/>
        </w:trPr>
        <w:tc>
          <w:tcPr>
            <w:tcW w:type="dxa" w:w="3402"/>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Affected services and business impact</w:t>
              <w:br/>
              <w:t>What no longer works</w:t>
            </w:r>
          </w:p>
        </w:tc>
        <w:tc>
          <w:tcPr>
            <w:tcW w:type="dxa" w:w="6463"/>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________________________________________________</w:t>
              <w:br/>
              <w:t>________________________________________________</w:t>
            </w:r>
          </w:p>
        </w:tc>
      </w:tr>
      <w:tr>
        <w:trPr>
          <w:cantSplit/>
        </w:trPr>
        <w:tc>
          <w:tcPr>
            <w:tcW w:type="dxa" w:w="3402"/>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Actions already taken</w:t>
              <w:br/>
              <w:t>Who did what and when</w:t>
            </w:r>
          </w:p>
        </w:tc>
        <w:tc>
          <w:tcPr>
            <w:tcW w:type="dxa" w:w="6463"/>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________________________________________________</w:t>
              <w:br/>
              <w:t>________________________________________________</w:t>
            </w:r>
          </w:p>
        </w:tc>
      </w:tr>
      <w:tr>
        <w:trPr>
          <w:cantSplit/>
        </w:trPr>
        <w:tc>
          <w:tcPr>
            <w:tcW w:type="dxa" w:w="3402"/>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Contacts informed and handover</w:t>
              <w:br/>
              <w:t>Who is handling the report</w:t>
            </w:r>
          </w:p>
        </w:tc>
        <w:tc>
          <w:tcPr>
            <w:tcW w:type="dxa" w:w="6463"/>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________________________________________________</w:t>
              <w:br/>
              <w:t>________________________________________________</w:t>
            </w:r>
          </w:p>
        </w:tc>
      </w:tr>
      <w:tr>
        <w:trPr>
          <w:cantSplit/>
        </w:trPr>
        <w:tc>
          <w:tcPr>
            <w:tcW w:type="dxa" w:w="3402"/>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Open questions and next update</w:t>
              <w:br/>
              <w:t>Owner and time</w:t>
            </w:r>
          </w:p>
        </w:tc>
        <w:tc>
          <w:tcPr>
            <w:tcW w:type="dxa" w:w="6463"/>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________________________________________________</w:t>
              <w:br/>
              <w:t>________________________________________________</w:t>
            </w:r>
          </w:p>
        </w:tc>
      </w:tr>
    </w:tbl>
    <w:p>
      <w:pPr>
        <w:spacing w:after="40"/>
      </w:pPr>
    </w:p>
    <w:p>
      <w:pPr>
        <w:pStyle w:val="Heading2"/>
      </w:pPr>
      <w:r>
        <w:t>Hand over information securely</w:t>
      </w:r>
    </w:p>
    <w:p>
      <w:r>
        <w:t>Do not record passwords, MFA codes or unnecessary personal data. Reference evidence using internal IDs and approved storage locations. Have qualified staff preserve originals and logs; agree retention and access rights. Do not open suspicious files to inspect them or forward them through unapproved channels.</w:t>
      </w:r>
    </w:p>
    <w:p>
      <w:r>
        <w:br w:type="page"/>
      </w:r>
    </w:p>
    <w:p>
      <w:pPr>
        <w:pStyle w:val="Title"/>
      </w:pPr>
      <w:r>
        <w:t>Incident log and handover</w:t>
      </w:r>
    </w:p>
    <w:p>
      <w:r>
        <w:t>For the record keeper. Include date, time and time zone in every entry. Distinguish observations, decisions and outcomes. Copy log pages as needed and record corrections as new entries.</w:t>
      </w:r>
    </w:p>
    <w:p>
      <w:r>
        <w:t>Case ID: ___________________________  Record keeper: ______________________</w:t>
      </w:r>
    </w:p>
    <w:tbl>
      <w:tblPr>
        <w:tblW w:type="auto" w:w="0"/>
        <w:jc w:val="center"/>
        <w:tblLayout w:type="fixed"/>
        <w:tblLook w:firstColumn="1" w:firstRow="1" w:lastColumn="0" w:lastRow="0" w:noHBand="0" w:noVBand="1" w:val="04A0"/>
      </w:tblPr>
      <w:tblGrid>
        <w:gridCol w:w="1814"/>
        <w:gridCol w:w="2948"/>
        <w:gridCol w:w="2551"/>
        <w:gridCol w:w="2551"/>
      </w:tblGrid>
      <w:tr>
        <w:trPr>
          <w:cantSplit/>
          <w:tblHeader/>
        </w:trPr>
        <w:tc>
          <w:tcPr>
            <w:tcW w:type="dxa" w:w="1814"/>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Time and source</w:t>
            </w:r>
          </w:p>
        </w:tc>
        <w:tc>
          <w:tcPr>
            <w:tcW w:type="dxa" w:w="294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Observation or decision</w:t>
            </w:r>
          </w:p>
        </w:tc>
        <w:tc>
          <w:tcPr>
            <w:tcW w:type="dxa" w:w="2551"/>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Action and owner</w:t>
            </w:r>
          </w:p>
        </w:tc>
        <w:tc>
          <w:tcPr>
            <w:tcW w:type="dxa" w:w="2551"/>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Outcome or evidence ID</w:t>
            </w:r>
          </w:p>
        </w:tc>
      </w:tr>
      <w:tr>
        <w:trPr>
          <w:cantSplit/>
        </w:trPr>
        <w:tc>
          <w:tcPr>
            <w:tcW w:type="dxa" w:w="1814"/>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w:t>
              <w:br/>
              <w:t>_______________</w:t>
              <w:br/>
              <w:t>_______________</w:t>
            </w:r>
          </w:p>
        </w:tc>
        <w:tc>
          <w:tcPr>
            <w:tcW w:type="dxa" w:w="294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w:t>
              <w:br/>
              <w:t>_______________</w:t>
              <w:br/>
              <w:t>_______________</w:t>
            </w:r>
          </w:p>
        </w:tc>
        <w:tc>
          <w:tcPr>
            <w:tcW w:type="dxa" w:w="2551"/>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w:t>
              <w:br/>
              <w:t>_______________</w:t>
              <w:br/>
              <w:t>_______________</w:t>
            </w:r>
          </w:p>
        </w:tc>
        <w:tc>
          <w:tcPr>
            <w:tcW w:type="dxa" w:w="2551"/>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w:t>
              <w:br/>
              <w:t>_______________</w:t>
              <w:br/>
              <w:t>_______________</w:t>
            </w:r>
          </w:p>
        </w:tc>
      </w:tr>
      <w:tr>
        <w:trPr>
          <w:cantSplit/>
        </w:trPr>
        <w:tc>
          <w:tcPr>
            <w:tcW w:type="dxa" w:w="1814"/>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w:t>
              <w:br/>
              <w:t>_______________</w:t>
              <w:br/>
              <w:t>_______________</w:t>
            </w:r>
          </w:p>
        </w:tc>
        <w:tc>
          <w:tcPr>
            <w:tcW w:type="dxa" w:w="294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w:t>
              <w:br/>
              <w:t>_______________</w:t>
              <w:br/>
              <w:t>_______________</w:t>
            </w:r>
          </w:p>
        </w:tc>
        <w:tc>
          <w:tcPr>
            <w:tcW w:type="dxa" w:w="2551"/>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w:t>
              <w:br/>
              <w:t>_______________</w:t>
              <w:br/>
              <w:t>_______________</w:t>
            </w:r>
          </w:p>
        </w:tc>
        <w:tc>
          <w:tcPr>
            <w:tcW w:type="dxa" w:w="2551"/>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w:t>
              <w:br/>
              <w:t>_______________</w:t>
              <w:br/>
              <w:t>_______________</w:t>
            </w:r>
          </w:p>
        </w:tc>
      </w:tr>
      <w:tr>
        <w:trPr>
          <w:cantSplit/>
        </w:trPr>
        <w:tc>
          <w:tcPr>
            <w:tcW w:type="dxa" w:w="1814"/>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w:t>
              <w:br/>
              <w:t>_______________</w:t>
              <w:br/>
              <w:t>_______________</w:t>
            </w:r>
          </w:p>
        </w:tc>
        <w:tc>
          <w:tcPr>
            <w:tcW w:type="dxa" w:w="294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w:t>
              <w:br/>
              <w:t>_______________</w:t>
              <w:br/>
              <w:t>_______________</w:t>
            </w:r>
          </w:p>
        </w:tc>
        <w:tc>
          <w:tcPr>
            <w:tcW w:type="dxa" w:w="2551"/>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w:t>
              <w:br/>
              <w:t>_______________</w:t>
              <w:br/>
              <w:t>_______________</w:t>
            </w:r>
          </w:p>
        </w:tc>
        <w:tc>
          <w:tcPr>
            <w:tcW w:type="dxa" w:w="2551"/>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w:t>
              <w:br/>
              <w:t>_______________</w:t>
              <w:br/>
              <w:t>_______________</w:t>
            </w:r>
          </w:p>
        </w:tc>
      </w:tr>
    </w:tbl>
    <w:p>
      <w:pPr>
        <w:spacing w:after="40"/>
      </w:pPr>
    </w:p>
    <w:p>
      <w:pPr>
        <w:pStyle w:val="Heading2"/>
      </w:pPr>
      <w:r>
        <w:t>Handover and recovery</w:t>
      </w:r>
    </w:p>
    <w:p>
      <w:r>
        <w:t>Current scope and remaining risks: _________________________________________</w:t>
        <w:br/>
        <w:t>Open actions with owners and due dates: ____________________________________</w:t>
        <w:br/>
        <w:t>Handed over by / to / time: _________________________________________________</w:t>
        <w:br/>
        <w:t>Recovery approved by / time / conditions: ___________________________________</w:t>
        <w:br/>
        <w:t>Functional checks, monitoring period and next review: _________________________</w:t>
      </w:r>
    </w:p>
    <w:p>
      <w:pPr>
        <w:pStyle w:val="Heading2"/>
      </w:pPr>
      <w:r>
        <w:t>Follow up</w:t>
      </w:r>
    </w:p>
    <w:p>
      <w:r>
        <w:t>Improvement to implement: _______________________________________________</w:t>
        <w:br/>
        <w:t>Owner / due date / effectiveness reviewed on: ________________________________</w:t>
      </w:r>
    </w:p>
    <w:p>
      <w:pPr>
        <w:pStyle w:val="Heading2"/>
      </w:pPr>
      <w:r>
        <w:t>Use and supporting guidance</w:t>
      </w:r>
    </w:p>
    <w:p>
      <w:r>
        <w:t>Original Paragamix GmbH templates. Free to use internally, adapt and share with clients; a source link is welcome. Have responsible staff review before use. An organisational aid, not a technical response manual. Store completed records securely.</w:t>
      </w:r>
    </w:p>
    <w:p>
      <w:hyperlink r:id="rId10">
        <w:r>
          <w:rPr>
            <w:color w:val="243D32"/>
            <w:u w:val="single"/>
          </w:rPr>
          <w:t>NIST SP 800 61 Rev 3</w:t>
        </w:r>
      </w:hyperlink>
      <w:r>
        <w:t xml:space="preserve">  |  </w:t>
      </w:r>
      <w:hyperlink r:id="rId11">
        <w:r>
          <w:rPr>
            <w:color w:val="243D32"/>
            <w:u w:val="single"/>
          </w:rPr>
          <w:t>Current version and tools</w:t>
        </w:r>
      </w:hyperlink>
    </w:p>
    <w:sectPr w:rsidR="00FC693F" w:rsidRPr="0006063C" w:rsidSect="00034616">
      <w:footerReference w:type="default" r:id="rId9"/>
      <w:pgSz w:w="11906" w:h="16838"/>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pPr>
    <w:r>
      <w:rPr>
        <w:sz w:val="16"/>
      </w:rPr>
      <w:t xml:space="preserve">Paragamix GmbH  |  v1.0  |  12.09.2026  |  </w:t>
    </w:r>
    <w:fldSimple w:instr="PAGE"/>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line="269" w:lineRule="auto"/>
    </w:pPr>
    <w:rPr>
      <w:rFonts w:ascii="Arial" w:hAnsi="Arial"/>
      <w:color w:val="000000"/>
      <w:sz w:val="20"/>
      <w:lang w:val="en-GB"/>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140" w:line="269" w:lineRule="auto"/>
      <w:outlineLvl w:val="0"/>
    </w:pPr>
    <w:rPr>
      <w:rFonts w:asciiTheme="majorHAnsi" w:eastAsiaTheme="majorEastAsia" w:hAnsiTheme="majorHAnsi" w:cstheme="majorBidi" w:ascii="Arial" w:hAnsi="Arial"/>
      <w:b/>
      <w:bCs/>
      <w:color w:val="000000"/>
      <w:sz w:val="34"/>
      <w:szCs w:val="28"/>
    </w:rPr>
  </w:style>
  <w:style w:type="paragraph" w:styleId="Heading2">
    <w:name w:val="heading 2"/>
    <w:basedOn w:val="Normal"/>
    <w:next w:val="Normal"/>
    <w:link w:val="Heading2Char"/>
    <w:uiPriority w:val="9"/>
    <w:unhideWhenUsed/>
    <w:qFormat/>
    <w:rsid w:val="00FC693F"/>
    <w:pPr>
      <w:keepNext/>
      <w:keepLines/>
      <w:spacing w:before="200" w:after="140" w:line="269" w:lineRule="auto"/>
      <w:outlineLvl w:val="1"/>
    </w:pPr>
    <w:rPr>
      <w:rFonts w:asciiTheme="majorHAnsi" w:eastAsiaTheme="majorEastAsia" w:hAnsiTheme="majorHAnsi" w:cstheme="majorBidi" w:ascii="Arial" w:hAnsi="Arial"/>
      <w:b/>
      <w:bCs/>
      <w:color w:val="000000"/>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40" w:line="269" w:lineRule="auto"/>
      <w:contextualSpacing/>
    </w:pPr>
    <w:rPr>
      <w:rFonts w:asciiTheme="majorHAnsi" w:eastAsiaTheme="majorEastAsia" w:hAnsiTheme="majorHAnsi" w:cstheme="majorBidi" w:ascii="Arial" w:hAnsi="Arial"/>
      <w:color w:val="000000"/>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yperlink" Target="https://csrc.nist.gov/pubs/sp/800/61/r3/final" TargetMode="External"/><Relationship Id="rId11" Type="http://schemas.openxmlformats.org/officeDocument/2006/relationships/hyperlink" Target="https://www.paragamix.com/incident-response-toolk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Cyber incident roles and reporting</dc:title>
  <dc:subject>Incident response coordination templates</dc:subject>
  <dc:creator>Paragamix GmbH</dc:creator>
  <cp:keywords/>
  <dc:description/>
  <cp:lastModifiedBy/>
  <cp:revision>1</cp:revision>
  <dcterms:created xsi:type="dcterms:W3CDTF">2013-12-23T23:15:00Z</dcterms:created>
  <dcterms:modified xsi:type="dcterms:W3CDTF">2013-12-23T23:15:00Z</dcterms:modified>
  <cp:category/>
</cp:coreProperties>
</file>