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Phishing Notfallkarte</w:t>
      </w:r>
    </w:p>
    <w:p>
      <w:r>
        <w:t>Für Mitarbeitende: verdächtige Nachrichten prüfen, sicher melden und nach einem möglichen Fehler schnell reagieren. IT oder Informationssicherheit ergänzt vor der Verteilung die internen Meldewege.</w:t>
      </w:r>
    </w:p>
    <w:p>
      <w:pPr>
        <w:pStyle w:val="Heading2"/>
      </w:pPr>
      <w:r>
        <w:t>Vor dem Klick</w:t>
      </w:r>
    </w:p>
    <w:p>
      <w:r>
        <w:t>Unerwartete Aufforderung, Zeitdruck, neue Bankverbindung oder Bitte um Zugangsdaten? Kurz stoppen. Auch eine bekannte Absenderadresse und fehlerfreie Sprache beweisen keine Echtheit.</w:t>
      </w:r>
    </w:p>
    <w:p>
      <w:r>
        <w:t>Anliegen über einen bekannten Kontakt oder eine selbst geöffnete offizielle App prüfen. Keine Rufnummer, Antwortfunktion oder Anmeldung aus der verdächtigen Nachricht verwenden.</w:t>
      </w:r>
    </w:p>
    <w:p>
      <w:r>
        <w:t>Links, Anhänge und QR-Ziele nicht zum Ausprobieren öffnen. Keine Passwörter oder MFA-Codes weitergeben; unerwartete MFA-Anfragen ablehnen.</w:t>
      </w:r>
    </w:p>
    <w:p>
      <w:pPr>
        <w:pStyle w:val="Heading2"/>
      </w:pPr>
      <w:r>
        <w:t>Verdacht intern melden</w:t>
      </w:r>
    </w:p>
    <w:p>
      <w:r>
        <w:t>Vorgesehenen Meldebutton oder vereinbarten IT-Kontakt nutzen. Zeitpunkt, betroffenen Dienst und eigene Aktionen nennen. Nachricht nach interner Vorgabe sichern oder melden; nicht an Kolleginnen und Kollegen weiterverbreiten. Nicht auf den Absender reagieren.</w:t>
      </w:r>
    </w:p>
    <w:p>
      <w:pPr>
        <w:pStyle w:val="Heading2"/>
      </w:pPr>
      <w:r>
        <w:t>Schon etwas getan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835"/>
        <w:gridCol w:w="7030"/>
      </w:tblGrid>
      <w:tr>
        <w:trPr>
          <w:cantSplit/>
          <w:tblHeader/>
        </w:trPr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Situation</w:t>
            </w:r>
          </w:p>
        </w:tc>
        <w:tc>
          <w:tcPr>
            <w:tcW w:type="dxa" w:w="703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Jetzt handeln</w:t>
            </w:r>
          </w:p>
        </w:tc>
      </w:tr>
      <w:tr>
        <w:trPr>
          <w:cantSplit/>
        </w:trPr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Link geöffnet</w:t>
            </w:r>
          </w:p>
        </w:tc>
        <w:tc>
          <w:tcPr>
            <w:tcW w:type="dxa" w:w="703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Interaktion beenden, nichts weiter eingeben und IT zeitnah informieren. Ein Klick allein beweist keine Infektion; IT bewertet die Lage.</w:t>
            </w:r>
          </w:p>
        </w:tc>
      </w:tr>
      <w:tr>
        <w:trPr>
          <w:cantSplit/>
        </w:trPr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Passwort oder MFA bestätigt</w:t>
            </w:r>
          </w:p>
        </w:tc>
        <w:tc>
          <w:tcPr>
            <w:tcW w:type="dxa" w:w="703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Sofort IT melden. Betroffene Passwörter über einen bekannten Zugang von einem vertrauenswürdigen Gerät ändern, auch bei Wiederverwendung. IT soll aktive Sitzungen und Kontozugriffe prüfen und gegebenenfalls sperren.</w:t>
            </w:r>
          </w:p>
        </w:tc>
      </w:tr>
      <w:tr>
        <w:trPr>
          <w:cantSplit/>
        </w:trPr>
        <w:tc>
          <w:tcPr>
            <w:tcW w:type="dxa" w:w="283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Datei geöffnet oder Geld gesendet</w:t>
            </w:r>
          </w:p>
        </w:tc>
        <w:tc>
          <w:tcPr>
            <w:tcW w:type="dxa" w:w="703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Sofort IT kontaktieren und Anweisungen zum betroffenen Gerät befolgen. Keine eigenständige Bereinigung oder Löschung von Belegen. Bei Zahlung zusätzlich Finanzverantwortliche und Bank über bekannte Kontaktdaten erreichen.</w:t>
            </w:r>
          </w:p>
        </w:tc>
      </w:tr>
    </w:tbl>
    <w:p>
      <w:pPr>
        <w:spacing w:after="40"/>
      </w:pPr>
    </w:p>
    <w:p>
      <w:r>
        <w:t>Meldestelle / Meldebutton: _________________________________________________</w:t>
        <w:br/>
        <w:t>Ersatzkontakt und Telefon: __________________________________________________</w:t>
      </w:r>
    </w:p>
    <w:p>
      <w:r>
        <w:br w:type="page"/>
      </w:r>
    </w:p>
    <w:p>
      <w:pPr>
        <w:pStyle w:val="Title"/>
      </w:pPr>
      <w:r>
        <w:t>Interne Phishing Meldung</w:t>
      </w:r>
    </w:p>
    <w:p>
      <w:r>
        <w:t>Diese Vorlage unterstützt die Übergabe an IT. Melden Sie dringende Fälle sofort über den vereinbarten Weg; warten Sie nicht, bis alle Felder ausgefüllt sind.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175"/>
        <w:gridCol w:w="6690"/>
      </w:tblGrid>
      <w:tr>
        <w:trPr>
          <w:cantSplit/>
          <w:tblHeader/>
        </w:trPr>
        <w:tc>
          <w:tcPr>
            <w:tcW w:type="dxa" w:w="317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Angabe</w:t>
            </w:r>
          </w:p>
        </w:tc>
        <w:tc>
          <w:tcPr>
            <w:tcW w:type="dxa" w:w="669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Eintrag</w:t>
            </w:r>
          </w:p>
        </w:tc>
      </w:tr>
      <w:tr>
        <w:trPr>
          <w:cantSplit/>
        </w:trPr>
        <w:tc>
          <w:tcPr>
            <w:tcW w:type="dxa" w:w="317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Zeitpunkt und eigener Rückkontakt</w:t>
            </w:r>
          </w:p>
        </w:tc>
        <w:tc>
          <w:tcPr>
            <w:tcW w:type="dxa" w:w="669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17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Kanal und Absenderangabe</w:t>
            </w:r>
          </w:p>
        </w:tc>
        <w:tc>
          <w:tcPr>
            <w:tcW w:type="dxa" w:w="669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17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Betreff oder kurze Beschreibung</w:t>
            </w:r>
          </w:p>
        </w:tc>
        <w:tc>
          <w:tcPr>
            <w:tcW w:type="dxa" w:w="669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17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Betroffenes Konto oder Gerät</w:t>
            </w:r>
          </w:p>
        </w:tc>
        <w:tc>
          <w:tcPr>
            <w:tcW w:type="dxa" w:w="669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17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Eigene Aktionen und Zeitpunkt</w:t>
            </w:r>
          </w:p>
        </w:tc>
        <w:tc>
          <w:tcPr>
            <w:tcW w:type="dxa" w:w="669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17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Beobachtete Folgen oder Warnungen</w:t>
            </w:r>
          </w:p>
        </w:tc>
        <w:tc>
          <w:tcPr>
            <w:tcW w:type="dxa" w:w="669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17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Bereits informierte Stelle und Vorgangsnummer</w:t>
            </w:r>
          </w:p>
        </w:tc>
        <w:tc>
          <w:tcPr>
            <w:tcW w:type="dxa" w:w="6690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</w:tbl>
    <w:p>
      <w:pPr>
        <w:spacing w:after="40"/>
      </w:pPr>
    </w:p>
    <w:p>
      <w:r>
        <w:t>Keine Passwörter, MFA-Codes oder vollständigen Kundendaten eintragen. Originalnachrichten und Anhänge nur über den von IT freigegebenen Meldeweg übergeben.</w:t>
      </w:r>
    </w:p>
    <w:p>
      <w:pPr>
        <w:pStyle w:val="Heading2"/>
      </w:pPr>
      <w:r>
        <w:t>Beispiel einer kurzen Meldung</w:t>
      </w:r>
    </w:p>
    <w:p>
      <w:r>
        <w:t>Fiktives Beispiel: „09:15 Uhr, E-Mail angeblich vom Lieferanten zur Änderung der Bankverbindung. Ich habe die Nachricht gelesen, keinen Link geöffnet und keine Zahlung ausgelöst. Bitte um Prüfung. Rückkontakt über den internen Dienstkontakt.“</w:t>
      </w:r>
    </w:p>
    <w:p>
      <w:pPr>
        <w:pStyle w:val="Heading2"/>
      </w:pPr>
      <w:r>
        <w:t>Anpassen und weitergeben</w:t>
      </w:r>
    </w:p>
    <w:p>
      <w:r>
        <w:t>Eigene Vorlage der Paragamix GmbH. Kostenlos intern nutzen, anpassen und an Kunden weitergeben. Interne Kontakte und Abläufe vor Nutzung ergänzen und prüfen. Ein Quellenlink ist willkommen, aber keine Voraussetzung.</w:t>
      </w:r>
    </w:p>
    <w:p>
      <w:hyperlink r:id="rId10">
        <w:r>
          <w:rPr>
            <w:color w:val="243D32"/>
            <w:u w:val="single"/>
          </w:rPr>
          <w:t>NIST Phishing</w:t>
        </w:r>
      </w:hyperlink>
      <w:r>
        <w:t xml:space="preserve">  |  </w:t>
      </w:r>
      <w:hyperlink r:id="rId11">
        <w:r>
          <w:rPr>
            <w:color w:val="243D32"/>
            <w:u w:val="single"/>
          </w:rPr>
          <w:t>BSI CSN Leitfaden</w:t>
        </w:r>
      </w:hyperlink>
    </w:p>
    <w:p>
      <w:hyperlink r:id="rId12">
        <w:r>
          <w:rPr>
            <w:color w:val="243D32"/>
            <w:u w:val="single"/>
          </w:rPr>
          <w:t>Aktuelle Fassung und Werkzeuge</w:t>
        </w:r>
      </w:hyperlink>
    </w:p>
    <w:sectPr w:rsidR="00FC693F" w:rsidRPr="0006063C" w:rsidSect="00034616">
      <w:footerReference w:type="default" r:id="rId9"/>
      <w:pgSz w:w="11906" w:h="16838"/>
      <w:pgMar w:top="964" w:right="1020" w:bottom="964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40"/>
    </w:pPr>
    <w:r>
      <w:rPr>
        <w:sz w:val="16"/>
      </w:rPr>
      <w:t xml:space="preserve">Paragamix GmbH  |  v1.0  |  12.09.2026  |  </w:t>
    </w:r>
    <w:fldSimple w:instr="PAGE"/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69" w:lineRule="auto"/>
    </w:pPr>
    <w:rPr>
      <w:rFonts w:ascii="Arial" w:hAnsi="Arial"/>
      <w:color w:val="000000"/>
      <w:sz w:val="20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140" w:line="269" w:lineRule="auto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40" w:line="269" w:lineRule="auto"/>
      <w:outlineLvl w:val="1"/>
    </w:pPr>
    <w:rPr>
      <w:rFonts w:asciiTheme="majorHAnsi" w:eastAsiaTheme="majorEastAsia" w:hAnsiTheme="majorHAnsi" w:cstheme="majorBidi" w:ascii="Arial" w:hAnsi="Arial"/>
      <w:b/>
      <w:bCs/>
      <w:color w:val="0000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140" w:line="269" w:lineRule="auto"/>
      <w:contextualSpacing/>
    </w:pPr>
    <w:rPr>
      <w:rFonts w:asciiTheme="majorHAnsi" w:eastAsiaTheme="majorEastAsia" w:hAnsiTheme="majorHAnsi" w:cstheme="majorBidi" w:ascii="Arial" w:hAnsi="Arial"/>
      <w:color w:val="000000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yperlink" Target="https://www.nist.gov/itl/smallbusinesscyber/guidance-topic/phishing" TargetMode="External"/><Relationship Id="rId11" Type="http://schemas.openxmlformats.org/officeDocument/2006/relationships/hyperlink" Target="https://www.bsi.bund.de/SharedDocs/Downloads/DE/BSI/CSN/Leitfaden_VP_VE.pdf?__blob=publicationFile&amp;v=21" TargetMode="External"/><Relationship Id="rId12" Type="http://schemas.openxmlformats.org/officeDocument/2006/relationships/hyperlink" Target="https://www.paragamix.com/phishing-praeven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Phishing Notfallkarte</dc:title>
  <dc:subject>Phishing prevention and internal reporting</dc:subject>
  <dc:creator>Paragamix GmbH</dc:creator>
  <cp:keywords/>
  <dc:description/>
  <cp:lastModifiedBy/>
  <cp:revision>1</cp:revision>
  <dcterms:created xsi:type="dcterms:W3CDTF">2013-12-23T23:15:00Z</dcterms:created>
  <dcterms:modified xsi:type="dcterms:W3CDTF">2013-12-23T23:15:00Z</dcterms:modified>
  <cp:category/>
</cp:coreProperties>
</file>